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2644FC" w14:textId="79110C28" w:rsidR="006D2F3A" w:rsidRPr="00D75840" w:rsidRDefault="006D2F3A" w:rsidP="00D364DE">
      <w:pPr>
        <w:ind w:left="709" w:right="142"/>
        <w:rPr>
          <w:rFonts w:ascii="Arial" w:hAnsi="Arial" w:cs="Arial"/>
          <w:b/>
          <w:bCs/>
          <w:sz w:val="24"/>
          <w:szCs w:val="24"/>
        </w:rPr>
      </w:pPr>
      <w:r w:rsidRPr="00D75840">
        <w:rPr>
          <w:rFonts w:ascii="Arial" w:hAnsi="Arial" w:cs="Arial"/>
          <w:b/>
          <w:bCs/>
          <w:sz w:val="24"/>
          <w:szCs w:val="24"/>
        </w:rPr>
        <w:t>DECRETO Nº</w:t>
      </w:r>
      <w:r w:rsidR="00B45CAA">
        <w:rPr>
          <w:rFonts w:ascii="Arial" w:hAnsi="Arial" w:cs="Arial"/>
          <w:b/>
          <w:bCs/>
          <w:sz w:val="24"/>
          <w:szCs w:val="24"/>
        </w:rPr>
        <w:t xml:space="preserve"> </w:t>
      </w:r>
      <w:r w:rsidR="00D364DE">
        <w:rPr>
          <w:rFonts w:ascii="Arial" w:hAnsi="Arial" w:cs="Arial"/>
          <w:b/>
          <w:bCs/>
          <w:sz w:val="24"/>
          <w:szCs w:val="24"/>
        </w:rPr>
        <w:t>20</w:t>
      </w:r>
      <w:r w:rsidR="00E200C9">
        <w:rPr>
          <w:rFonts w:ascii="Arial" w:hAnsi="Arial" w:cs="Arial"/>
          <w:b/>
          <w:bCs/>
          <w:sz w:val="24"/>
          <w:szCs w:val="24"/>
        </w:rPr>
        <w:t>, DE 12 DE ABRIL DE 2024.</w:t>
      </w:r>
    </w:p>
    <w:p w14:paraId="2DA776A1" w14:textId="7A8B1ED7" w:rsidR="00184037" w:rsidRPr="00D364DE" w:rsidRDefault="00184037" w:rsidP="00D364DE">
      <w:pPr>
        <w:ind w:left="3969" w:right="142"/>
        <w:jc w:val="both"/>
        <w:rPr>
          <w:rFonts w:ascii="Arial" w:hAnsi="Arial" w:cs="Arial"/>
          <w:b/>
          <w:bCs/>
          <w:sz w:val="24"/>
          <w:szCs w:val="24"/>
        </w:rPr>
      </w:pPr>
      <w:r w:rsidRPr="00D364DE">
        <w:rPr>
          <w:rFonts w:ascii="Arial" w:hAnsi="Arial" w:cs="Arial"/>
          <w:b/>
          <w:bCs/>
          <w:sz w:val="24"/>
          <w:szCs w:val="24"/>
        </w:rPr>
        <w:t>“Declara Situação de Emergência nas áreas do Município de Guajeru, afetadas pela ESTIAGEM – 1.4.1.1.0, conforme PORTARIA MDR nº 260, de 02 de fevereiro de 2022.”</w:t>
      </w:r>
    </w:p>
    <w:p w14:paraId="049EE7C8" w14:textId="77777777" w:rsidR="00184037" w:rsidRDefault="00184037" w:rsidP="00D364DE">
      <w:pPr>
        <w:ind w:left="709" w:right="142"/>
        <w:jc w:val="both"/>
        <w:rPr>
          <w:rFonts w:ascii="Arial" w:hAnsi="Arial" w:cs="Arial"/>
          <w:sz w:val="24"/>
          <w:szCs w:val="24"/>
        </w:rPr>
      </w:pPr>
    </w:p>
    <w:p w14:paraId="276A1EF4" w14:textId="567A51F8" w:rsidR="006D2F3A" w:rsidRPr="006E7178" w:rsidRDefault="006D2F3A" w:rsidP="00D364DE">
      <w:pPr>
        <w:ind w:left="709" w:right="142"/>
        <w:jc w:val="both"/>
        <w:rPr>
          <w:rFonts w:ascii="Arial" w:hAnsi="Arial" w:cs="Arial"/>
          <w:sz w:val="24"/>
          <w:szCs w:val="24"/>
        </w:rPr>
      </w:pPr>
      <w:r w:rsidRPr="006E7178">
        <w:rPr>
          <w:rFonts w:ascii="Arial" w:hAnsi="Arial" w:cs="Arial"/>
          <w:sz w:val="24"/>
          <w:szCs w:val="24"/>
        </w:rPr>
        <w:t xml:space="preserve">O Senhor </w:t>
      </w:r>
      <w:r w:rsidRPr="005D5587">
        <w:rPr>
          <w:rFonts w:ascii="Arial" w:hAnsi="Arial" w:cs="Arial"/>
          <w:b/>
          <w:bCs/>
          <w:sz w:val="24"/>
          <w:szCs w:val="24"/>
        </w:rPr>
        <w:t>JILVAN TEIXEIRA RIBEIRO</w:t>
      </w:r>
      <w:r>
        <w:rPr>
          <w:rFonts w:ascii="Arial" w:hAnsi="Arial" w:cs="Arial"/>
          <w:sz w:val="24"/>
          <w:szCs w:val="24"/>
        </w:rPr>
        <w:t>, Prefeito do Município de Gua</w:t>
      </w:r>
      <w:r w:rsidRPr="006E7178">
        <w:rPr>
          <w:rFonts w:ascii="Arial" w:hAnsi="Arial" w:cs="Arial"/>
          <w:sz w:val="24"/>
          <w:szCs w:val="24"/>
        </w:rPr>
        <w:t xml:space="preserve">jeru, localizado no estado da Bahia, no uso de suas atribuições legais, conferidas pela Lei Orgânica Municipal e pelo inciso VI do artigo 8º da Lei Federal nº 12.608, de 10 de abril de 2012, </w:t>
      </w:r>
    </w:p>
    <w:p w14:paraId="2D324DB5" w14:textId="77777777" w:rsidR="006D2F3A" w:rsidRPr="006E7178" w:rsidRDefault="006D2F3A" w:rsidP="00D364DE">
      <w:pPr>
        <w:ind w:left="709" w:right="142"/>
        <w:jc w:val="both"/>
        <w:rPr>
          <w:rFonts w:ascii="Arial" w:hAnsi="Arial" w:cs="Arial"/>
          <w:b/>
          <w:sz w:val="24"/>
          <w:szCs w:val="24"/>
        </w:rPr>
      </w:pPr>
      <w:r w:rsidRPr="006E7178">
        <w:rPr>
          <w:rFonts w:ascii="Arial" w:hAnsi="Arial" w:cs="Arial"/>
          <w:sz w:val="24"/>
          <w:szCs w:val="24"/>
        </w:rPr>
        <w:tab/>
      </w:r>
      <w:r w:rsidRPr="006E7178">
        <w:rPr>
          <w:rFonts w:ascii="Arial" w:hAnsi="Arial" w:cs="Arial"/>
          <w:b/>
          <w:sz w:val="24"/>
          <w:szCs w:val="24"/>
        </w:rPr>
        <w:t>CONSIDERANDO:</w:t>
      </w:r>
    </w:p>
    <w:p w14:paraId="7DDBF523" w14:textId="1351D358" w:rsidR="006D2F3A" w:rsidRPr="006E7178" w:rsidRDefault="006D2F3A" w:rsidP="00D364DE">
      <w:pPr>
        <w:ind w:left="709" w:right="142"/>
        <w:jc w:val="both"/>
        <w:rPr>
          <w:rFonts w:ascii="Arial" w:hAnsi="Arial" w:cs="Arial"/>
          <w:sz w:val="24"/>
          <w:szCs w:val="24"/>
        </w:rPr>
      </w:pPr>
      <w:r w:rsidRPr="006E7178">
        <w:rPr>
          <w:rFonts w:ascii="Arial" w:hAnsi="Arial" w:cs="Arial"/>
          <w:sz w:val="24"/>
          <w:szCs w:val="24"/>
        </w:rPr>
        <w:t>I - A intensidade com que a estiagem se caracterizou por toda zona rural do Município</w:t>
      </w:r>
      <w:r w:rsidR="00FE1911">
        <w:rPr>
          <w:rFonts w:ascii="Arial" w:hAnsi="Arial" w:cs="Arial"/>
          <w:sz w:val="24"/>
          <w:szCs w:val="24"/>
        </w:rPr>
        <w:t xml:space="preserve">, especial </w:t>
      </w:r>
      <w:r w:rsidR="00E200C9">
        <w:rPr>
          <w:rFonts w:ascii="Arial" w:hAnsi="Arial" w:cs="Arial"/>
          <w:sz w:val="24"/>
          <w:szCs w:val="24"/>
        </w:rPr>
        <w:t>após o período chuvoso de 20</w:t>
      </w:r>
      <w:r w:rsidR="00DB1673">
        <w:rPr>
          <w:rFonts w:ascii="Arial" w:hAnsi="Arial" w:cs="Arial"/>
          <w:sz w:val="24"/>
          <w:szCs w:val="24"/>
        </w:rPr>
        <w:t>24</w:t>
      </w:r>
      <w:r w:rsidRPr="006E7178">
        <w:rPr>
          <w:rFonts w:ascii="Arial" w:hAnsi="Arial" w:cs="Arial"/>
          <w:sz w:val="24"/>
          <w:szCs w:val="24"/>
        </w:rPr>
        <w:t xml:space="preserve">; </w:t>
      </w:r>
    </w:p>
    <w:p w14:paraId="7A583E7E" w14:textId="77777777" w:rsidR="006D2F3A" w:rsidRPr="006E7178" w:rsidRDefault="006D2F3A" w:rsidP="00D364DE">
      <w:pPr>
        <w:ind w:left="709" w:right="142"/>
        <w:jc w:val="both"/>
        <w:rPr>
          <w:rFonts w:ascii="Arial" w:hAnsi="Arial" w:cs="Arial"/>
          <w:sz w:val="24"/>
          <w:szCs w:val="24"/>
        </w:rPr>
      </w:pPr>
      <w:r w:rsidRPr="006E7178">
        <w:rPr>
          <w:rFonts w:ascii="Arial" w:hAnsi="Arial" w:cs="Arial"/>
          <w:sz w:val="24"/>
          <w:szCs w:val="24"/>
        </w:rPr>
        <w:t>II - A falta d'água de boa qualidade para consumo humano, para os animais e para as culturas agrícolas em geral, bem como a falta de alimentos em consequência desse quadro de estiagem;</w:t>
      </w:r>
    </w:p>
    <w:p w14:paraId="26624E81" w14:textId="10D52BDF" w:rsidR="006D2F3A" w:rsidRPr="006E7178" w:rsidRDefault="006D2F3A" w:rsidP="00D364DE">
      <w:pPr>
        <w:ind w:left="709" w:right="142"/>
        <w:jc w:val="both"/>
        <w:rPr>
          <w:rFonts w:ascii="Arial" w:hAnsi="Arial" w:cs="Arial"/>
          <w:sz w:val="24"/>
          <w:szCs w:val="24"/>
        </w:rPr>
      </w:pPr>
      <w:r w:rsidRPr="006E7178">
        <w:rPr>
          <w:rFonts w:ascii="Arial" w:hAnsi="Arial" w:cs="Arial"/>
          <w:sz w:val="24"/>
          <w:szCs w:val="24"/>
        </w:rPr>
        <w:t xml:space="preserve">III - A perda </w:t>
      </w:r>
      <w:r w:rsidR="005C388B">
        <w:rPr>
          <w:rFonts w:ascii="Arial" w:hAnsi="Arial" w:cs="Arial"/>
          <w:sz w:val="24"/>
          <w:szCs w:val="24"/>
        </w:rPr>
        <w:t>d</w:t>
      </w:r>
      <w:r w:rsidRPr="006E7178">
        <w:rPr>
          <w:rFonts w:ascii="Arial" w:hAnsi="Arial" w:cs="Arial"/>
          <w:sz w:val="24"/>
          <w:szCs w:val="24"/>
        </w:rPr>
        <w:t>as lavouras de milho, feijão, mandioca, com consideráveis prejuízos econômicos, principalmente a agricultura familiar</w:t>
      </w:r>
      <w:r w:rsidR="00184037">
        <w:rPr>
          <w:rFonts w:ascii="Arial" w:hAnsi="Arial" w:cs="Arial"/>
          <w:sz w:val="24"/>
          <w:szCs w:val="24"/>
        </w:rPr>
        <w:t>, bem como em relação a pecuária</w:t>
      </w:r>
      <w:r w:rsidRPr="006E7178">
        <w:rPr>
          <w:rFonts w:ascii="Arial" w:hAnsi="Arial" w:cs="Arial"/>
          <w:sz w:val="24"/>
          <w:szCs w:val="24"/>
        </w:rPr>
        <w:t>;</w:t>
      </w:r>
    </w:p>
    <w:p w14:paraId="246A5F8A" w14:textId="77777777" w:rsidR="006D2F3A" w:rsidRPr="006E7178" w:rsidRDefault="006D2F3A" w:rsidP="00D364DE">
      <w:pPr>
        <w:ind w:left="709" w:right="142"/>
        <w:jc w:val="both"/>
        <w:rPr>
          <w:rFonts w:ascii="Arial" w:hAnsi="Arial" w:cs="Arial"/>
          <w:sz w:val="24"/>
          <w:szCs w:val="24"/>
        </w:rPr>
      </w:pPr>
      <w:r w:rsidRPr="006E7178">
        <w:rPr>
          <w:rFonts w:ascii="Arial" w:hAnsi="Arial" w:cs="Arial"/>
          <w:sz w:val="24"/>
          <w:szCs w:val="24"/>
        </w:rPr>
        <w:t xml:space="preserve">IV - A precariedade da Prefeitura em dispor de recursos financeiros para prestar </w:t>
      </w:r>
    </w:p>
    <w:p w14:paraId="1FDFFF36" w14:textId="42F2975E" w:rsidR="006D2F3A" w:rsidRPr="006E7178" w:rsidRDefault="006D2F3A" w:rsidP="00D364DE">
      <w:pPr>
        <w:ind w:left="709" w:right="142"/>
        <w:jc w:val="both"/>
        <w:rPr>
          <w:rFonts w:ascii="Arial" w:hAnsi="Arial" w:cs="Arial"/>
          <w:sz w:val="24"/>
          <w:szCs w:val="24"/>
        </w:rPr>
      </w:pPr>
      <w:r w:rsidRPr="006E7178">
        <w:rPr>
          <w:rFonts w:ascii="Arial" w:hAnsi="Arial" w:cs="Arial"/>
          <w:sz w:val="24"/>
          <w:szCs w:val="24"/>
        </w:rPr>
        <w:t xml:space="preserve">V – Que, </w:t>
      </w:r>
      <w:r w:rsidR="00184037">
        <w:rPr>
          <w:rFonts w:ascii="Arial" w:hAnsi="Arial" w:cs="Arial"/>
          <w:sz w:val="24"/>
          <w:szCs w:val="24"/>
        </w:rPr>
        <w:t xml:space="preserve">as chuvas que caíram nos últimos seis meses foram insignificantes e </w:t>
      </w:r>
      <w:r w:rsidR="00D364DE">
        <w:rPr>
          <w:rFonts w:ascii="Arial" w:hAnsi="Arial" w:cs="Arial"/>
          <w:sz w:val="24"/>
          <w:szCs w:val="24"/>
        </w:rPr>
        <w:t>insuficientes para</w:t>
      </w:r>
      <w:r w:rsidR="00184037">
        <w:rPr>
          <w:rFonts w:ascii="Arial" w:hAnsi="Arial" w:cs="Arial"/>
          <w:sz w:val="24"/>
          <w:szCs w:val="24"/>
        </w:rPr>
        <w:t xml:space="preserve"> </w:t>
      </w:r>
      <w:r w:rsidR="005C388B">
        <w:rPr>
          <w:rFonts w:ascii="Arial" w:hAnsi="Arial" w:cs="Arial"/>
          <w:sz w:val="24"/>
          <w:szCs w:val="24"/>
        </w:rPr>
        <w:t xml:space="preserve">o preenchimento dos reservatórios já está comprometido devido </w:t>
      </w:r>
      <w:r w:rsidR="00D364DE">
        <w:rPr>
          <w:rFonts w:ascii="Arial" w:hAnsi="Arial" w:cs="Arial"/>
          <w:sz w:val="24"/>
          <w:szCs w:val="24"/>
        </w:rPr>
        <w:t>à</w:t>
      </w:r>
      <w:r w:rsidR="005C388B">
        <w:rPr>
          <w:rFonts w:ascii="Arial" w:hAnsi="Arial" w:cs="Arial"/>
          <w:sz w:val="24"/>
          <w:szCs w:val="24"/>
        </w:rPr>
        <w:t xml:space="preserve"> falta de chuvas e ainda que as reservas existentes são inservíveis para consumo humano devido ao estado da água reservada;</w:t>
      </w:r>
    </w:p>
    <w:p w14:paraId="6F4E786E" w14:textId="44F64E44" w:rsidR="006D2F3A" w:rsidRPr="006E7178" w:rsidRDefault="006D2F3A" w:rsidP="00D364DE">
      <w:pPr>
        <w:ind w:left="709" w:right="142"/>
        <w:jc w:val="both"/>
        <w:rPr>
          <w:rFonts w:ascii="Arial" w:hAnsi="Arial" w:cs="Arial"/>
          <w:sz w:val="24"/>
          <w:szCs w:val="24"/>
        </w:rPr>
      </w:pPr>
      <w:r w:rsidRPr="006E7178">
        <w:rPr>
          <w:rFonts w:ascii="Arial" w:hAnsi="Arial" w:cs="Arial"/>
          <w:sz w:val="24"/>
          <w:szCs w:val="24"/>
        </w:rPr>
        <w:t xml:space="preserve">VI – </w:t>
      </w:r>
      <w:r w:rsidR="00D364DE" w:rsidRPr="006E7178">
        <w:rPr>
          <w:rFonts w:ascii="Arial" w:hAnsi="Arial" w:cs="Arial"/>
          <w:sz w:val="24"/>
          <w:szCs w:val="24"/>
        </w:rPr>
        <w:t>Que</w:t>
      </w:r>
      <w:r w:rsidRPr="006E7178">
        <w:rPr>
          <w:rFonts w:ascii="Arial" w:hAnsi="Arial" w:cs="Arial"/>
          <w:sz w:val="24"/>
          <w:szCs w:val="24"/>
        </w:rPr>
        <w:t xml:space="preserve"> o parecer da Coordenadoria Municipal de Defesa Civil, relatando a ocorrência desse desastre é favorável à declaração de situação de emergência.</w:t>
      </w:r>
    </w:p>
    <w:p w14:paraId="1222F4D9" w14:textId="77777777" w:rsidR="00E200C9" w:rsidRDefault="006D2F3A" w:rsidP="00D364DE">
      <w:pPr>
        <w:ind w:left="709" w:right="142"/>
        <w:jc w:val="both"/>
        <w:rPr>
          <w:rFonts w:ascii="Arial" w:hAnsi="Arial" w:cs="Arial"/>
          <w:sz w:val="24"/>
          <w:szCs w:val="24"/>
        </w:rPr>
      </w:pPr>
      <w:r w:rsidRPr="006E7178">
        <w:rPr>
          <w:rFonts w:ascii="Arial" w:hAnsi="Arial" w:cs="Arial"/>
          <w:sz w:val="24"/>
          <w:szCs w:val="24"/>
        </w:rPr>
        <w:tab/>
      </w:r>
    </w:p>
    <w:p w14:paraId="306F0E8B" w14:textId="657B3517" w:rsidR="006D2F3A" w:rsidRPr="006E7178" w:rsidRDefault="006D2F3A" w:rsidP="00D364DE">
      <w:pPr>
        <w:ind w:left="709" w:right="142"/>
        <w:jc w:val="both"/>
        <w:rPr>
          <w:rFonts w:ascii="Arial" w:hAnsi="Arial" w:cs="Arial"/>
          <w:b/>
          <w:sz w:val="24"/>
          <w:szCs w:val="24"/>
        </w:rPr>
      </w:pPr>
      <w:r w:rsidRPr="006E7178">
        <w:rPr>
          <w:rFonts w:ascii="Arial" w:hAnsi="Arial" w:cs="Arial"/>
          <w:b/>
          <w:sz w:val="24"/>
          <w:szCs w:val="24"/>
        </w:rPr>
        <w:t>DECRETA:</w:t>
      </w:r>
    </w:p>
    <w:p w14:paraId="3C572D6B" w14:textId="77777777" w:rsidR="006D2F3A" w:rsidRPr="006E7178" w:rsidRDefault="006D2F3A" w:rsidP="00D364DE">
      <w:pPr>
        <w:pStyle w:val="Corpodetexto"/>
        <w:spacing w:after="0"/>
        <w:ind w:left="709" w:right="142"/>
        <w:jc w:val="both"/>
        <w:rPr>
          <w:rFonts w:cs="Arial"/>
          <w:szCs w:val="24"/>
        </w:rPr>
      </w:pPr>
    </w:p>
    <w:p w14:paraId="2053E9BF" w14:textId="71BB5A53" w:rsidR="00BE4029" w:rsidRPr="00BE4029" w:rsidRDefault="00BE4029" w:rsidP="00D364DE">
      <w:pPr>
        <w:pStyle w:val="Corpodetexto"/>
        <w:spacing w:after="0"/>
        <w:ind w:left="709" w:right="142"/>
        <w:jc w:val="both"/>
        <w:rPr>
          <w:rFonts w:cs="Arial"/>
          <w:szCs w:val="24"/>
        </w:rPr>
      </w:pPr>
      <w:r w:rsidRPr="00C331A4">
        <w:rPr>
          <w:rFonts w:cs="Arial"/>
          <w:b/>
          <w:bCs/>
          <w:szCs w:val="24"/>
        </w:rPr>
        <w:t>Art. 1º.</w:t>
      </w:r>
      <w:r w:rsidRPr="00BE4029">
        <w:rPr>
          <w:rFonts w:cs="Arial"/>
          <w:szCs w:val="24"/>
        </w:rPr>
        <w:t xml:space="preserve"> Fica declarada Situação de Emergência nas áreas do município de</w:t>
      </w:r>
      <w:r>
        <w:rPr>
          <w:rFonts w:cs="Arial"/>
          <w:szCs w:val="24"/>
        </w:rPr>
        <w:t xml:space="preserve"> GUAJERU-BAHIA</w:t>
      </w:r>
      <w:r w:rsidRPr="00BE4029">
        <w:rPr>
          <w:rFonts w:cs="Arial"/>
          <w:szCs w:val="24"/>
        </w:rPr>
        <w:t>, contidas no Formulário de Informações do Desastre - FIDE e demais documentos anexos a este Decreto, em virtude do desastre classificado e codificado como ESTIAGEM - 1.4.1.1.0, conforme PORTARIA MDR nº 260, de 02 de fevereiro de 2022.</w:t>
      </w:r>
    </w:p>
    <w:p w14:paraId="4E3AFED5" w14:textId="77777777" w:rsidR="00BE4029" w:rsidRPr="00C331A4" w:rsidRDefault="00BE4029" w:rsidP="00D364DE">
      <w:pPr>
        <w:pStyle w:val="Corpodetexto"/>
        <w:spacing w:after="0"/>
        <w:ind w:left="709" w:right="142"/>
        <w:jc w:val="both"/>
        <w:rPr>
          <w:rFonts w:cs="Arial"/>
          <w:b/>
          <w:bCs/>
          <w:szCs w:val="24"/>
        </w:rPr>
      </w:pPr>
    </w:p>
    <w:p w14:paraId="484EFEEE" w14:textId="421833C6" w:rsidR="00BE4029" w:rsidRPr="00BE4029" w:rsidRDefault="00BE4029" w:rsidP="00D364DE">
      <w:pPr>
        <w:pStyle w:val="Corpodetexto"/>
        <w:spacing w:after="0"/>
        <w:ind w:left="709" w:right="142"/>
        <w:jc w:val="both"/>
        <w:rPr>
          <w:rFonts w:cs="Arial"/>
          <w:szCs w:val="24"/>
        </w:rPr>
      </w:pPr>
      <w:r w:rsidRPr="00C331A4">
        <w:rPr>
          <w:rFonts w:cs="Arial"/>
          <w:b/>
          <w:bCs/>
          <w:szCs w:val="24"/>
        </w:rPr>
        <w:lastRenderedPageBreak/>
        <w:t>§1º</w:t>
      </w:r>
      <w:r w:rsidRPr="00BE4029">
        <w:rPr>
          <w:rFonts w:cs="Arial"/>
          <w:szCs w:val="24"/>
        </w:rPr>
        <w:t xml:space="preserve"> - Fica classificado como Nível II a intensidade do desastre que assola o Município de </w:t>
      </w:r>
      <w:r>
        <w:rPr>
          <w:rFonts w:cs="Arial"/>
          <w:szCs w:val="24"/>
        </w:rPr>
        <w:t>Guajeru</w:t>
      </w:r>
      <w:r w:rsidRPr="00BE4029">
        <w:rPr>
          <w:rFonts w:cs="Arial"/>
          <w:szCs w:val="24"/>
        </w:rPr>
        <w:t>, conforme definição constante do inciso II, do art. 5º da Portaria nº 260/2022, do Ministério do Desenvolvimento Regional.</w:t>
      </w:r>
    </w:p>
    <w:p w14:paraId="1996CA3A" w14:textId="77777777" w:rsidR="00BE4029" w:rsidRPr="00BE4029" w:rsidRDefault="00BE4029" w:rsidP="00D364DE">
      <w:pPr>
        <w:pStyle w:val="Corpodetexto"/>
        <w:spacing w:after="0"/>
        <w:ind w:left="709" w:right="142"/>
        <w:jc w:val="both"/>
        <w:rPr>
          <w:rFonts w:cs="Arial"/>
          <w:szCs w:val="24"/>
        </w:rPr>
      </w:pPr>
    </w:p>
    <w:p w14:paraId="48D8DDC6" w14:textId="77777777" w:rsidR="00BE4029" w:rsidRPr="00BE4029" w:rsidRDefault="00BE4029" w:rsidP="00D364DE">
      <w:pPr>
        <w:pStyle w:val="Corpodetexto"/>
        <w:spacing w:after="0"/>
        <w:ind w:left="709" w:right="142"/>
        <w:jc w:val="both"/>
        <w:rPr>
          <w:rFonts w:cs="Arial"/>
          <w:szCs w:val="24"/>
        </w:rPr>
      </w:pPr>
      <w:r w:rsidRPr="00C331A4">
        <w:rPr>
          <w:rFonts w:cs="Arial"/>
          <w:b/>
          <w:bCs/>
          <w:szCs w:val="24"/>
        </w:rPr>
        <w:t>§2º</w:t>
      </w:r>
      <w:r w:rsidRPr="00BE4029">
        <w:rPr>
          <w:rFonts w:cs="Arial"/>
          <w:szCs w:val="24"/>
        </w:rPr>
        <w:t xml:space="preserve"> - Desastres do Nível II ou de média intensidade são aqueles em que há danos humanos, materiais e ambientais além de prejuízos econômicos e sociais expressivos e que a situação de normalidade precisa se restabelecida com os recursos mobilizados em nível local e contemplados com o aporte de recursos dos demais entes federativos.</w:t>
      </w:r>
    </w:p>
    <w:p w14:paraId="42C0D271" w14:textId="77777777" w:rsidR="00BE4029" w:rsidRPr="00BE4029" w:rsidRDefault="00BE4029" w:rsidP="00D364DE">
      <w:pPr>
        <w:pStyle w:val="Corpodetexto"/>
        <w:spacing w:after="0"/>
        <w:ind w:left="709" w:right="142"/>
        <w:jc w:val="both"/>
        <w:rPr>
          <w:rFonts w:cs="Arial"/>
          <w:szCs w:val="24"/>
        </w:rPr>
      </w:pPr>
    </w:p>
    <w:p w14:paraId="7A5606E6" w14:textId="77777777" w:rsidR="00BE4029" w:rsidRPr="00BE4029" w:rsidRDefault="00BE4029" w:rsidP="00D364DE">
      <w:pPr>
        <w:pStyle w:val="Corpodetexto"/>
        <w:spacing w:after="0"/>
        <w:ind w:left="709" w:right="142"/>
        <w:jc w:val="both"/>
        <w:rPr>
          <w:rFonts w:cs="Arial"/>
          <w:szCs w:val="24"/>
        </w:rPr>
      </w:pPr>
      <w:r w:rsidRPr="00C331A4">
        <w:rPr>
          <w:rFonts w:cs="Arial"/>
          <w:b/>
          <w:bCs/>
          <w:szCs w:val="24"/>
        </w:rPr>
        <w:t>Art. 2º.</w:t>
      </w:r>
      <w:r w:rsidRPr="00BE4029">
        <w:rPr>
          <w:rFonts w:cs="Arial"/>
          <w:szCs w:val="24"/>
        </w:rPr>
        <w:t xml:space="preserve"> Autoriza-se a mobilização de todos os órgãos municipais para atuarem sob a coordenação da Coordenadoria Municipal de Proteção e Defesa Civil, nas ações de resposta ao desastre e reabilitação do cenário e reconstrução. </w:t>
      </w:r>
    </w:p>
    <w:p w14:paraId="51539B31" w14:textId="77777777" w:rsidR="00BE4029" w:rsidRPr="00BE4029" w:rsidRDefault="00BE4029" w:rsidP="00D364DE">
      <w:pPr>
        <w:pStyle w:val="Corpodetexto"/>
        <w:spacing w:after="0"/>
        <w:ind w:left="709" w:right="142"/>
        <w:jc w:val="both"/>
        <w:rPr>
          <w:rFonts w:cs="Arial"/>
          <w:szCs w:val="24"/>
        </w:rPr>
      </w:pPr>
    </w:p>
    <w:p w14:paraId="0F758789" w14:textId="77777777" w:rsidR="00BE4029" w:rsidRPr="00BE4029" w:rsidRDefault="00BE4029" w:rsidP="00D364DE">
      <w:pPr>
        <w:pStyle w:val="Corpodetexto"/>
        <w:spacing w:after="0"/>
        <w:ind w:left="709" w:right="142"/>
        <w:jc w:val="both"/>
        <w:rPr>
          <w:rFonts w:cs="Arial"/>
          <w:szCs w:val="24"/>
        </w:rPr>
      </w:pPr>
      <w:r w:rsidRPr="00C331A4">
        <w:rPr>
          <w:rFonts w:cs="Arial"/>
          <w:b/>
          <w:bCs/>
          <w:szCs w:val="24"/>
        </w:rPr>
        <w:t>Art. 3º</w:t>
      </w:r>
      <w:r w:rsidRPr="00BE4029">
        <w:rPr>
          <w:rFonts w:cs="Arial"/>
          <w:szCs w:val="24"/>
        </w:rPr>
        <w:t xml:space="preserve">. Autoriza-se a convocação de voluntários para reforçar as ações de resposta ao desastre e realização de campanhas de arrecadação de recursos junto à comunidade, com o objetivo de facilitar as ações de assistência à população afetada pelo desastre, sob a coordenação da Coordenadoria Municipal de Proteção e Defesa Civil. </w:t>
      </w:r>
    </w:p>
    <w:p w14:paraId="2ADD595B" w14:textId="77777777" w:rsidR="00BE4029" w:rsidRPr="00BE4029" w:rsidRDefault="00BE4029" w:rsidP="00D364DE">
      <w:pPr>
        <w:pStyle w:val="Corpodetexto"/>
        <w:spacing w:after="0"/>
        <w:ind w:left="709" w:right="142"/>
        <w:jc w:val="both"/>
        <w:rPr>
          <w:rFonts w:cs="Arial"/>
          <w:szCs w:val="24"/>
        </w:rPr>
      </w:pPr>
    </w:p>
    <w:p w14:paraId="08B9AF96" w14:textId="77777777" w:rsidR="00BE4029" w:rsidRPr="00BE4029" w:rsidRDefault="00BE4029" w:rsidP="00D364DE">
      <w:pPr>
        <w:pStyle w:val="Corpodetexto"/>
        <w:spacing w:after="0"/>
        <w:ind w:left="709" w:right="142"/>
        <w:jc w:val="both"/>
        <w:rPr>
          <w:rFonts w:cs="Arial"/>
          <w:szCs w:val="24"/>
        </w:rPr>
      </w:pPr>
      <w:r w:rsidRPr="00C331A4">
        <w:rPr>
          <w:rFonts w:cs="Arial"/>
          <w:b/>
          <w:bCs/>
          <w:szCs w:val="24"/>
        </w:rPr>
        <w:t>Art. 4º</w:t>
      </w:r>
      <w:r w:rsidRPr="00BE4029">
        <w:rPr>
          <w:rFonts w:cs="Arial"/>
          <w:szCs w:val="24"/>
        </w:rPr>
        <w:t>. De acordo com o estabelecido nos incisos XI e XXV do artigo 5º da Constituição Federal, autoriza-se as autoridades administrativas e os agentes de defesa civil, diretamente responsáveis pelas ações de resposta aos desastres, em caso de risco iminente, a:</w:t>
      </w:r>
    </w:p>
    <w:p w14:paraId="5691B175" w14:textId="77777777" w:rsidR="00BE4029" w:rsidRPr="00BE4029" w:rsidRDefault="00BE4029" w:rsidP="00D364DE">
      <w:pPr>
        <w:pStyle w:val="Corpodetexto"/>
        <w:spacing w:after="0"/>
        <w:ind w:left="709" w:right="142"/>
        <w:jc w:val="both"/>
        <w:rPr>
          <w:rFonts w:cs="Arial"/>
          <w:szCs w:val="24"/>
        </w:rPr>
      </w:pPr>
    </w:p>
    <w:p w14:paraId="2E51B68A" w14:textId="77777777" w:rsidR="00BE4029" w:rsidRPr="00BE4029" w:rsidRDefault="00BE4029" w:rsidP="00D364DE">
      <w:pPr>
        <w:pStyle w:val="Corpodetexto"/>
        <w:spacing w:after="0"/>
        <w:ind w:left="709" w:right="142"/>
        <w:jc w:val="both"/>
        <w:rPr>
          <w:rFonts w:cs="Arial"/>
          <w:szCs w:val="24"/>
        </w:rPr>
      </w:pPr>
      <w:r w:rsidRPr="00BE4029">
        <w:rPr>
          <w:rFonts w:cs="Arial"/>
          <w:szCs w:val="24"/>
        </w:rPr>
        <w:t>I – Penetrar nas casas, para prestar socorro ou para determinar a pronta evacuação;</w:t>
      </w:r>
    </w:p>
    <w:p w14:paraId="0FD4883B" w14:textId="77777777" w:rsidR="00BE4029" w:rsidRPr="00BE4029" w:rsidRDefault="00BE4029" w:rsidP="00D364DE">
      <w:pPr>
        <w:pStyle w:val="Corpodetexto"/>
        <w:spacing w:after="0"/>
        <w:ind w:left="709" w:right="142"/>
        <w:jc w:val="both"/>
        <w:rPr>
          <w:rFonts w:cs="Arial"/>
          <w:szCs w:val="24"/>
        </w:rPr>
      </w:pPr>
      <w:r w:rsidRPr="00BE4029">
        <w:rPr>
          <w:rFonts w:cs="Arial"/>
          <w:szCs w:val="24"/>
        </w:rPr>
        <w:t>II – Usar de propriedade particular, no caso de iminente perigo público, assegurada ao proprietário indenização ulterior, se houver dano.</w:t>
      </w:r>
    </w:p>
    <w:p w14:paraId="677AE678" w14:textId="77777777" w:rsidR="00BE4029" w:rsidRPr="00BE4029" w:rsidRDefault="00BE4029" w:rsidP="00D364DE">
      <w:pPr>
        <w:pStyle w:val="Corpodetexto"/>
        <w:spacing w:after="0"/>
        <w:ind w:left="709" w:right="142"/>
        <w:jc w:val="both"/>
        <w:rPr>
          <w:rFonts w:cs="Arial"/>
          <w:szCs w:val="24"/>
        </w:rPr>
      </w:pPr>
      <w:r w:rsidRPr="00BE4029">
        <w:rPr>
          <w:rFonts w:cs="Arial"/>
          <w:szCs w:val="24"/>
        </w:rPr>
        <w:t>Parágrafo único: Será responsabilizado o agente da defesa civil ou autoridade administrativa que se omitir de suas obrigações, relacionadas com a segurança global da população.</w:t>
      </w:r>
    </w:p>
    <w:p w14:paraId="70E87BC8" w14:textId="77777777" w:rsidR="00BE4029" w:rsidRPr="00C331A4" w:rsidRDefault="00BE4029" w:rsidP="00D364DE">
      <w:pPr>
        <w:pStyle w:val="Corpodetexto"/>
        <w:spacing w:after="0"/>
        <w:ind w:left="709" w:right="142"/>
        <w:jc w:val="both"/>
        <w:rPr>
          <w:rFonts w:cs="Arial"/>
          <w:b/>
          <w:bCs/>
          <w:szCs w:val="24"/>
        </w:rPr>
      </w:pPr>
    </w:p>
    <w:p w14:paraId="21E1A0F8" w14:textId="77777777" w:rsidR="00BE4029" w:rsidRPr="00BE4029" w:rsidRDefault="00BE4029" w:rsidP="00D364DE">
      <w:pPr>
        <w:pStyle w:val="Corpodetexto"/>
        <w:spacing w:after="0"/>
        <w:ind w:left="709" w:right="142"/>
        <w:jc w:val="both"/>
        <w:rPr>
          <w:rFonts w:cs="Arial"/>
          <w:szCs w:val="24"/>
        </w:rPr>
      </w:pPr>
      <w:r w:rsidRPr="00C331A4">
        <w:rPr>
          <w:rFonts w:cs="Arial"/>
          <w:b/>
          <w:bCs/>
          <w:szCs w:val="24"/>
        </w:rPr>
        <w:t>Art. 5º.</w:t>
      </w:r>
      <w:r w:rsidRPr="00BE4029">
        <w:rPr>
          <w:rFonts w:cs="Arial"/>
          <w:szCs w:val="24"/>
        </w:rPr>
        <w:t xml:space="preserve"> De acordo com o estabelecido no Art. 5º do Decreto-Lei nº 3.365, de 21 de junho de 1941, autoriza-se o início de processos de desapropriação, por utilidade pública, de propriedades particulares comprovadamente localizadas em áreas de risco intensificado de desastre.</w:t>
      </w:r>
    </w:p>
    <w:p w14:paraId="67E90091" w14:textId="77777777" w:rsidR="00BE4029" w:rsidRPr="00BE4029" w:rsidRDefault="00BE4029" w:rsidP="00D364DE">
      <w:pPr>
        <w:pStyle w:val="Corpodetexto"/>
        <w:spacing w:after="0"/>
        <w:ind w:left="709" w:right="142"/>
        <w:jc w:val="both"/>
        <w:rPr>
          <w:rFonts w:cs="Arial"/>
          <w:szCs w:val="24"/>
        </w:rPr>
      </w:pPr>
    </w:p>
    <w:p w14:paraId="70C79689" w14:textId="77777777" w:rsidR="00BE4029" w:rsidRPr="00BE4029" w:rsidRDefault="00BE4029" w:rsidP="00D364DE">
      <w:pPr>
        <w:pStyle w:val="Corpodetexto"/>
        <w:spacing w:after="0"/>
        <w:ind w:left="709" w:right="142"/>
        <w:jc w:val="both"/>
        <w:rPr>
          <w:rFonts w:cs="Arial"/>
          <w:szCs w:val="24"/>
        </w:rPr>
      </w:pPr>
      <w:r w:rsidRPr="00C331A4">
        <w:rPr>
          <w:rFonts w:cs="Arial"/>
          <w:b/>
          <w:bCs/>
          <w:szCs w:val="24"/>
        </w:rPr>
        <w:t>§ 1º.</w:t>
      </w:r>
      <w:r w:rsidRPr="00BE4029">
        <w:rPr>
          <w:rFonts w:cs="Arial"/>
          <w:szCs w:val="24"/>
        </w:rPr>
        <w:t xml:space="preserve"> No processo de desapropriação, deverão ser consideradas a depreciação e a desvalorização que ocorrem em propriedades localizadas em áreas inseguras.</w:t>
      </w:r>
    </w:p>
    <w:p w14:paraId="33E6FA22" w14:textId="77777777" w:rsidR="00BE4029" w:rsidRPr="00BE4029" w:rsidRDefault="00BE4029" w:rsidP="00D364DE">
      <w:pPr>
        <w:pStyle w:val="Corpodetexto"/>
        <w:spacing w:after="0"/>
        <w:ind w:left="709" w:right="142"/>
        <w:jc w:val="both"/>
        <w:rPr>
          <w:rFonts w:cs="Arial"/>
          <w:szCs w:val="24"/>
        </w:rPr>
      </w:pPr>
      <w:r w:rsidRPr="00C331A4">
        <w:rPr>
          <w:rFonts w:cs="Arial"/>
          <w:b/>
          <w:bCs/>
          <w:szCs w:val="24"/>
        </w:rPr>
        <w:t>§ 2º.</w:t>
      </w:r>
      <w:r w:rsidRPr="00BE4029">
        <w:rPr>
          <w:rFonts w:cs="Arial"/>
          <w:szCs w:val="24"/>
        </w:rPr>
        <w:t xml:space="preserve"> Sempre que possível essas propriedades serão trocadas por outras situadas em áreas seguras, e o processo de desmontagem e de reconstrução das edificações, em locais seguros, será apoiado pela comunidade.</w:t>
      </w:r>
    </w:p>
    <w:p w14:paraId="3F16C7A3" w14:textId="77777777" w:rsidR="00BE4029" w:rsidRPr="00BE4029" w:rsidRDefault="00BE4029" w:rsidP="00D364DE">
      <w:pPr>
        <w:pStyle w:val="Corpodetexto"/>
        <w:spacing w:after="0"/>
        <w:ind w:left="709" w:right="142"/>
        <w:jc w:val="both"/>
        <w:rPr>
          <w:rFonts w:cs="Arial"/>
          <w:szCs w:val="24"/>
        </w:rPr>
      </w:pPr>
    </w:p>
    <w:p w14:paraId="67F59786" w14:textId="47FE58D7" w:rsidR="00BE4029" w:rsidRPr="00BE4029" w:rsidRDefault="00BE4029" w:rsidP="00D364DE">
      <w:pPr>
        <w:pStyle w:val="Corpodetexto"/>
        <w:spacing w:after="0"/>
        <w:ind w:left="709" w:right="142"/>
        <w:jc w:val="both"/>
        <w:rPr>
          <w:rFonts w:cs="Arial"/>
          <w:szCs w:val="24"/>
        </w:rPr>
      </w:pPr>
      <w:r w:rsidRPr="00C331A4">
        <w:rPr>
          <w:rFonts w:cs="Arial"/>
          <w:b/>
          <w:bCs/>
          <w:szCs w:val="24"/>
        </w:rPr>
        <w:lastRenderedPageBreak/>
        <w:t>Art. 6º.</w:t>
      </w:r>
      <w:r w:rsidRPr="00BE4029">
        <w:rPr>
          <w:rFonts w:cs="Arial"/>
          <w:szCs w:val="24"/>
        </w:rPr>
        <w:t xml:space="preserve"> Com base no Inciso </w:t>
      </w:r>
      <w:r w:rsidR="00DB1673">
        <w:rPr>
          <w:rFonts w:cs="Arial"/>
          <w:szCs w:val="24"/>
        </w:rPr>
        <w:t>VIII</w:t>
      </w:r>
      <w:r w:rsidRPr="00BE4029">
        <w:rPr>
          <w:rFonts w:cs="Arial"/>
          <w:szCs w:val="24"/>
        </w:rPr>
        <w:t xml:space="preserve"> do artigo </w:t>
      </w:r>
      <w:r w:rsidR="00DB1673">
        <w:rPr>
          <w:rFonts w:cs="Arial"/>
          <w:szCs w:val="24"/>
        </w:rPr>
        <w:t>75</w:t>
      </w:r>
      <w:r w:rsidRPr="00BE4029">
        <w:rPr>
          <w:rFonts w:cs="Arial"/>
          <w:szCs w:val="24"/>
        </w:rPr>
        <w:t xml:space="preserve"> da</w:t>
      </w:r>
      <w:r w:rsidR="00DB1673">
        <w:rPr>
          <w:rFonts w:cs="Arial"/>
          <w:szCs w:val="24"/>
        </w:rPr>
        <w:t xml:space="preserve"> l</w:t>
      </w:r>
      <w:r w:rsidR="00DB1673" w:rsidRPr="00DB1673">
        <w:rPr>
          <w:rFonts w:cs="Arial"/>
          <w:szCs w:val="24"/>
        </w:rPr>
        <w:t>ei nº 14.133, de 1º de abril de 2021</w:t>
      </w:r>
      <w:r w:rsidRPr="00BE4029">
        <w:rPr>
          <w:rFonts w:cs="Arial"/>
          <w:szCs w:val="24"/>
        </w:rPr>
        <w:t>, sem prejuízo das restrições da Lei de Responsabilidade Fiscal (LC</w:t>
      </w:r>
      <w:r w:rsidR="00DB1673">
        <w:rPr>
          <w:rFonts w:cs="Arial"/>
          <w:szCs w:val="24"/>
        </w:rPr>
        <w:t xml:space="preserve"> </w:t>
      </w:r>
      <w:r w:rsidRPr="00BE4029">
        <w:rPr>
          <w:rFonts w:cs="Arial"/>
          <w:szCs w:val="24"/>
        </w:rPr>
        <w:t>101/2000), ficam dispensados de licitação os contratos de aquisição de bens necessários às atividades de resposta ao desastre, de prestação de serviços e de obras relacionadas com a reabilitação dos cenários dos desastres, desde que possam ser concluídas no prazo máximo de cento e oitenta dias consecutivos e ininterruptos, contados a partir da caracterização do desastre, vedada a prorrogação dos contratos.</w:t>
      </w:r>
    </w:p>
    <w:p w14:paraId="53C2CB51" w14:textId="77777777" w:rsidR="00BE4029" w:rsidRPr="00BE4029" w:rsidRDefault="00BE4029" w:rsidP="00D364DE">
      <w:pPr>
        <w:pStyle w:val="Corpodetexto"/>
        <w:spacing w:after="0"/>
        <w:ind w:left="709" w:right="142"/>
        <w:jc w:val="both"/>
        <w:rPr>
          <w:rFonts w:cs="Arial"/>
          <w:szCs w:val="24"/>
        </w:rPr>
      </w:pPr>
    </w:p>
    <w:p w14:paraId="72FEC1E2" w14:textId="77777777" w:rsidR="00BE4029" w:rsidRPr="00BE4029" w:rsidRDefault="00BE4029" w:rsidP="00D364DE">
      <w:pPr>
        <w:pStyle w:val="Corpodetexto"/>
        <w:spacing w:after="0"/>
        <w:ind w:left="709" w:right="142"/>
        <w:jc w:val="both"/>
        <w:rPr>
          <w:rFonts w:cs="Arial"/>
          <w:szCs w:val="24"/>
        </w:rPr>
      </w:pPr>
      <w:r w:rsidRPr="00C331A4">
        <w:rPr>
          <w:rFonts w:cs="Arial"/>
          <w:b/>
          <w:bCs/>
          <w:szCs w:val="24"/>
        </w:rPr>
        <w:t>Art. 7º.</w:t>
      </w:r>
      <w:r w:rsidRPr="00BE4029">
        <w:rPr>
          <w:rFonts w:cs="Arial"/>
          <w:szCs w:val="24"/>
        </w:rPr>
        <w:t xml:space="preserve"> Este Decreto tem validade por 180 (cento e oitenta) dias e entra em vigor na data de sua publicação.</w:t>
      </w:r>
    </w:p>
    <w:p w14:paraId="3260E4AD" w14:textId="77777777" w:rsidR="00BE4029" w:rsidRPr="00BE4029" w:rsidRDefault="00BE4029" w:rsidP="00D364DE">
      <w:pPr>
        <w:pStyle w:val="Corpodetexto"/>
        <w:spacing w:after="0"/>
        <w:ind w:left="709" w:right="142"/>
        <w:jc w:val="both"/>
        <w:rPr>
          <w:rFonts w:cs="Arial"/>
          <w:szCs w:val="24"/>
        </w:rPr>
      </w:pPr>
    </w:p>
    <w:p w14:paraId="4A319824" w14:textId="77777777" w:rsidR="00BE4029" w:rsidRPr="00BE4029" w:rsidRDefault="00BE4029" w:rsidP="00D364DE">
      <w:pPr>
        <w:pStyle w:val="Corpodetexto"/>
        <w:spacing w:after="0"/>
        <w:ind w:left="709" w:right="142"/>
        <w:jc w:val="both"/>
        <w:rPr>
          <w:rFonts w:cs="Arial"/>
          <w:szCs w:val="24"/>
        </w:rPr>
      </w:pPr>
    </w:p>
    <w:p w14:paraId="77764167" w14:textId="2293E095" w:rsidR="006D2F3A" w:rsidRPr="00C331A4" w:rsidRDefault="00BE4029" w:rsidP="00D364DE">
      <w:pPr>
        <w:pStyle w:val="Corpodetexto"/>
        <w:spacing w:after="0"/>
        <w:ind w:left="709" w:right="142"/>
        <w:jc w:val="center"/>
        <w:rPr>
          <w:rFonts w:cs="Arial"/>
          <w:b/>
          <w:bCs/>
          <w:szCs w:val="24"/>
        </w:rPr>
      </w:pPr>
      <w:r w:rsidRPr="00C331A4">
        <w:rPr>
          <w:rFonts w:cs="Arial"/>
          <w:b/>
          <w:bCs/>
          <w:szCs w:val="24"/>
        </w:rPr>
        <w:t>REGISTRE-SE, PUBLIQUE-SE, CUMPRA-SE.</w:t>
      </w:r>
    </w:p>
    <w:p w14:paraId="1E1B6CED" w14:textId="1D2E8DCD" w:rsidR="00C331A4" w:rsidRDefault="00C331A4" w:rsidP="00D364DE">
      <w:pPr>
        <w:pStyle w:val="Corpodetexto"/>
        <w:spacing w:after="0"/>
        <w:ind w:left="709" w:right="142"/>
        <w:jc w:val="both"/>
        <w:rPr>
          <w:rFonts w:cs="Arial"/>
          <w:szCs w:val="24"/>
        </w:rPr>
      </w:pPr>
    </w:p>
    <w:p w14:paraId="1E02B2D0" w14:textId="68929806" w:rsidR="00C331A4" w:rsidRDefault="00C331A4" w:rsidP="00D364DE">
      <w:pPr>
        <w:pStyle w:val="Corpodetexto"/>
        <w:spacing w:after="0"/>
        <w:ind w:left="709" w:right="142"/>
        <w:jc w:val="both"/>
        <w:rPr>
          <w:rFonts w:cs="Arial"/>
          <w:szCs w:val="24"/>
        </w:rPr>
      </w:pPr>
    </w:p>
    <w:p w14:paraId="0EB7FCF7" w14:textId="0911DA80" w:rsidR="006D2F3A" w:rsidRPr="006E7178" w:rsidRDefault="00C331A4" w:rsidP="00B76AF4">
      <w:pPr>
        <w:pStyle w:val="Corpodetexto"/>
        <w:spacing w:after="0"/>
        <w:ind w:left="709" w:right="142"/>
        <w:rPr>
          <w:rFonts w:cs="Arial"/>
          <w:szCs w:val="24"/>
        </w:rPr>
      </w:pPr>
      <w:r>
        <w:rPr>
          <w:rFonts w:cs="Arial"/>
          <w:szCs w:val="24"/>
        </w:rPr>
        <w:t xml:space="preserve">Gabinete do Prefeito Municipal de Guajeru-Bahia, </w:t>
      </w:r>
      <w:r w:rsidR="00E200C9">
        <w:rPr>
          <w:rFonts w:cs="Arial"/>
          <w:szCs w:val="24"/>
        </w:rPr>
        <w:t>12 de abril de 2024.</w:t>
      </w:r>
    </w:p>
    <w:p w14:paraId="43703C9D" w14:textId="77777777" w:rsidR="006D2F3A" w:rsidRPr="006E7178" w:rsidRDefault="006D2F3A" w:rsidP="00D364DE">
      <w:pPr>
        <w:pStyle w:val="Corpodetexto"/>
        <w:spacing w:after="0"/>
        <w:ind w:left="709" w:right="142"/>
        <w:jc w:val="center"/>
        <w:rPr>
          <w:rFonts w:cs="Arial"/>
          <w:b/>
          <w:szCs w:val="24"/>
        </w:rPr>
      </w:pPr>
    </w:p>
    <w:p w14:paraId="43D2254E" w14:textId="77777777" w:rsidR="006D2F3A" w:rsidRPr="006E7178" w:rsidRDefault="006D2F3A" w:rsidP="00D364DE">
      <w:pPr>
        <w:pStyle w:val="Corpodetexto"/>
        <w:spacing w:after="0"/>
        <w:ind w:left="709" w:right="142"/>
        <w:jc w:val="center"/>
        <w:rPr>
          <w:rFonts w:cs="Arial"/>
          <w:b/>
          <w:szCs w:val="24"/>
        </w:rPr>
      </w:pPr>
    </w:p>
    <w:p w14:paraId="6FEE0C1B" w14:textId="55788B9E" w:rsidR="006D2F3A" w:rsidRDefault="006D2F3A" w:rsidP="00D364DE">
      <w:pPr>
        <w:pStyle w:val="Corpodetexto"/>
        <w:spacing w:after="0"/>
        <w:ind w:left="709" w:right="142"/>
        <w:jc w:val="center"/>
        <w:rPr>
          <w:rFonts w:cs="Arial"/>
          <w:b/>
          <w:bCs/>
          <w:szCs w:val="24"/>
        </w:rPr>
      </w:pPr>
    </w:p>
    <w:p w14:paraId="57ABD906" w14:textId="6D76BF18" w:rsidR="00FE1911" w:rsidRDefault="00B76AF4" w:rsidP="00D364DE">
      <w:pPr>
        <w:pStyle w:val="Corpodetexto"/>
        <w:spacing w:after="0"/>
        <w:ind w:left="709" w:right="142"/>
        <w:jc w:val="center"/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7F8DFFBD" wp14:editId="0598F7F7">
            <wp:extent cx="3062377" cy="1045400"/>
            <wp:effectExtent l="0" t="0" r="5080" b="254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4012" cy="104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D2CCD" w14:textId="5E1C7223" w:rsidR="00FE1911" w:rsidRDefault="00FE1911" w:rsidP="00D364DE">
      <w:pPr>
        <w:pStyle w:val="Corpodetexto"/>
        <w:spacing w:after="0"/>
        <w:ind w:left="709" w:right="142"/>
        <w:jc w:val="center"/>
        <w:rPr>
          <w:rFonts w:cs="Arial"/>
          <w:szCs w:val="24"/>
        </w:rPr>
      </w:pPr>
    </w:p>
    <w:p w14:paraId="0453955D" w14:textId="1595D2CD" w:rsidR="00FE1911" w:rsidRPr="00FE1911" w:rsidRDefault="00FE1911" w:rsidP="00D364DE">
      <w:pPr>
        <w:pStyle w:val="Corpodetexto"/>
        <w:spacing w:after="0"/>
        <w:ind w:left="709" w:right="142"/>
        <w:jc w:val="center"/>
        <w:rPr>
          <w:rFonts w:cs="Arial"/>
          <w:color w:val="FF0000"/>
          <w:szCs w:val="24"/>
        </w:rPr>
      </w:pPr>
    </w:p>
    <w:p w14:paraId="7D84194D" w14:textId="77777777" w:rsidR="009D3D45" w:rsidRPr="006D2F3A" w:rsidRDefault="009D3D45" w:rsidP="00D364DE">
      <w:pPr>
        <w:ind w:left="709"/>
      </w:pPr>
    </w:p>
    <w:sectPr w:rsidR="009D3D45" w:rsidRPr="006D2F3A" w:rsidSect="00420B2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552" w:right="720" w:bottom="720" w:left="720" w:header="1698" w:footer="14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60D5C8" w14:textId="77777777" w:rsidR="00420B2C" w:rsidRDefault="00420B2C" w:rsidP="00E75AA1">
      <w:pPr>
        <w:spacing w:after="0" w:line="240" w:lineRule="auto"/>
      </w:pPr>
      <w:r>
        <w:separator/>
      </w:r>
    </w:p>
  </w:endnote>
  <w:endnote w:type="continuationSeparator" w:id="0">
    <w:p w14:paraId="36574F0D" w14:textId="77777777" w:rsidR="00420B2C" w:rsidRDefault="00420B2C" w:rsidP="00E75A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22657B" w14:textId="77777777" w:rsidR="001A3C67" w:rsidRPr="001A3C67" w:rsidRDefault="00A806EF" w:rsidP="00E75AA1">
    <w:pPr>
      <w:pStyle w:val="Rodap"/>
      <w:ind w:right="-567"/>
      <w:rPr>
        <w:rFonts w:ascii="Arial" w:hAnsi="Arial" w:cs="Arial"/>
        <w:b/>
        <w:bCs/>
        <w:color w:val="09095F"/>
        <w:sz w:val="20"/>
        <w:szCs w:val="20"/>
      </w:rPr>
    </w:pPr>
    <w:r>
      <w:rPr>
        <w:noProof/>
        <w:lang w:eastAsia="pt-BR"/>
      </w:rPr>
      <w:drawing>
        <wp:anchor distT="0" distB="0" distL="114300" distR="114300" simplePos="0" relativeHeight="251655680" behindDoc="0" locked="0" layoutInCell="1" allowOverlap="1" wp14:anchorId="09102D63" wp14:editId="4CA9DD7F">
          <wp:simplePos x="0" y="0"/>
          <wp:positionH relativeFrom="margin">
            <wp:posOffset>5788025</wp:posOffset>
          </wp:positionH>
          <wp:positionV relativeFrom="paragraph">
            <wp:posOffset>120650</wp:posOffset>
          </wp:positionV>
          <wp:extent cx="835025" cy="890905"/>
          <wp:effectExtent l="0" t="0" r="3175" b="4445"/>
          <wp:wrapNone/>
          <wp:docPr id="29" name="Imagem 1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1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89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4656" behindDoc="1" locked="0" layoutInCell="1" allowOverlap="1" wp14:anchorId="2BA32342" wp14:editId="2C8C77D0">
          <wp:simplePos x="0" y="0"/>
          <wp:positionH relativeFrom="page">
            <wp:align>left</wp:align>
          </wp:positionH>
          <wp:positionV relativeFrom="paragraph">
            <wp:posOffset>-218440</wp:posOffset>
          </wp:positionV>
          <wp:extent cx="4295775" cy="981075"/>
          <wp:effectExtent l="0" t="0" r="9525" b="9525"/>
          <wp:wrapNone/>
          <wp:docPr id="30" name="Imagem 11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1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577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3632" behindDoc="0" locked="0" layoutInCell="1" allowOverlap="1" wp14:anchorId="23DD426D" wp14:editId="7A4A1D98">
          <wp:simplePos x="0" y="0"/>
          <wp:positionH relativeFrom="margin">
            <wp:posOffset>-2068830</wp:posOffset>
          </wp:positionH>
          <wp:positionV relativeFrom="paragraph">
            <wp:posOffset>2567940</wp:posOffset>
          </wp:positionV>
          <wp:extent cx="9324340" cy="7324090"/>
          <wp:effectExtent l="0" t="0" r="0" b="0"/>
          <wp:wrapNone/>
          <wp:docPr id="31" name="Imagem 1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11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24340" cy="7324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  <w:r w:rsidR="00E75AA1" w:rsidRPr="001A3C67">
      <w:rPr>
        <w:rFonts w:ascii="Arial" w:hAnsi="Arial" w:cs="Arial"/>
        <w:b/>
        <w:bCs/>
        <w:color w:val="09095F"/>
        <w:sz w:val="20"/>
        <w:szCs w:val="20"/>
      </w:rPr>
      <w:t>PRAÇA ANTÔNIO CARLOS</w:t>
    </w:r>
  </w:p>
  <w:p w14:paraId="269BE345" w14:textId="77777777" w:rsidR="00E75AA1" w:rsidRPr="001A3C67" w:rsidRDefault="00E75AA1" w:rsidP="00E75AA1">
    <w:pPr>
      <w:pStyle w:val="Rodap"/>
      <w:ind w:right="-567"/>
      <w:rPr>
        <w:rFonts w:ascii="Arial" w:hAnsi="Arial" w:cs="Arial"/>
        <w:b/>
        <w:bCs/>
        <w:color w:val="09095F"/>
        <w:sz w:val="20"/>
        <w:szCs w:val="20"/>
      </w:rPr>
    </w:pPr>
    <w:r w:rsidRPr="001A3C67">
      <w:rPr>
        <w:rFonts w:ascii="Arial" w:hAnsi="Arial" w:cs="Arial"/>
        <w:b/>
        <w:bCs/>
        <w:color w:val="09095F"/>
        <w:sz w:val="20"/>
        <w:szCs w:val="20"/>
      </w:rPr>
      <w:t xml:space="preserve"> MAGALHÃES, 124 - CEP: 46.205-000</w:t>
    </w:r>
  </w:p>
  <w:p w14:paraId="456AA1C3" w14:textId="77777777" w:rsidR="00E75AA1" w:rsidRPr="001A3C67" w:rsidRDefault="00E75AA1" w:rsidP="00764AD9">
    <w:pPr>
      <w:pStyle w:val="Rodap"/>
      <w:tabs>
        <w:tab w:val="clear" w:pos="4252"/>
        <w:tab w:val="clear" w:pos="8504"/>
        <w:tab w:val="left" w:pos="3583"/>
      </w:tabs>
      <w:ind w:right="-567"/>
      <w:rPr>
        <w:rFonts w:ascii="Arial" w:hAnsi="Arial" w:cs="Arial"/>
        <w:b/>
        <w:bCs/>
        <w:color w:val="09095F"/>
        <w:sz w:val="20"/>
        <w:szCs w:val="20"/>
      </w:rPr>
    </w:pPr>
    <w:r w:rsidRPr="001A3C67">
      <w:rPr>
        <w:rFonts w:ascii="Arial" w:hAnsi="Arial" w:cs="Arial"/>
        <w:b/>
        <w:bCs/>
        <w:color w:val="09095F"/>
        <w:sz w:val="20"/>
        <w:szCs w:val="20"/>
      </w:rPr>
      <w:t xml:space="preserve">Fone/Fax: (77) 3417 2252 </w:t>
    </w:r>
    <w:r w:rsidR="00764AD9">
      <w:rPr>
        <w:rFonts w:ascii="Arial" w:hAnsi="Arial" w:cs="Arial"/>
        <w:b/>
        <w:bCs/>
        <w:color w:val="09095F"/>
        <w:sz w:val="20"/>
        <w:szCs w:val="20"/>
      </w:rPr>
      <w:tab/>
    </w:r>
  </w:p>
  <w:p w14:paraId="26CC8B8F" w14:textId="77777777" w:rsidR="00E75AA1" w:rsidRDefault="00E75AA1" w:rsidP="00E75AA1">
    <w:pPr>
      <w:pStyle w:val="Rodap"/>
      <w:ind w:right="-567"/>
      <w:rPr>
        <w:rFonts w:ascii="Arial" w:hAnsi="Arial" w:cs="Arial"/>
        <w:b/>
        <w:bCs/>
        <w:color w:val="09095F"/>
        <w:sz w:val="20"/>
        <w:szCs w:val="20"/>
      </w:rPr>
    </w:pPr>
    <w:r w:rsidRPr="001A3C67">
      <w:rPr>
        <w:rFonts w:ascii="Arial" w:hAnsi="Arial" w:cs="Arial"/>
        <w:b/>
        <w:bCs/>
        <w:color w:val="09095F"/>
        <w:sz w:val="20"/>
        <w:szCs w:val="20"/>
      </w:rPr>
      <w:t xml:space="preserve">Guajeru </w:t>
    </w:r>
    <w:r w:rsidR="0033201B">
      <w:rPr>
        <w:rFonts w:ascii="Arial" w:hAnsi="Arial" w:cs="Arial"/>
        <w:b/>
        <w:bCs/>
        <w:color w:val="09095F"/>
        <w:sz w:val="20"/>
        <w:szCs w:val="20"/>
      </w:rPr>
      <w:t>–</w:t>
    </w:r>
    <w:r w:rsidRPr="001A3C67">
      <w:rPr>
        <w:rFonts w:ascii="Arial" w:hAnsi="Arial" w:cs="Arial"/>
        <w:b/>
        <w:bCs/>
        <w:color w:val="09095F"/>
        <w:sz w:val="20"/>
        <w:szCs w:val="20"/>
      </w:rPr>
      <w:t xml:space="preserve"> Bahia</w:t>
    </w:r>
  </w:p>
  <w:p w14:paraId="1012BF00" w14:textId="77777777" w:rsidR="0033201B" w:rsidRPr="001A3C67" w:rsidRDefault="0033201B" w:rsidP="00E75AA1">
    <w:pPr>
      <w:pStyle w:val="Rodap"/>
      <w:ind w:right="-567"/>
      <w:rPr>
        <w:rFonts w:ascii="Arial" w:hAnsi="Arial" w:cs="Arial"/>
        <w:b/>
        <w:bCs/>
        <w:color w:val="09095F"/>
        <w:sz w:val="20"/>
        <w:szCs w:val="20"/>
      </w:rPr>
    </w:pPr>
    <w:r w:rsidRPr="0033201B">
      <w:rPr>
        <w:rFonts w:ascii="Arial" w:hAnsi="Arial" w:cs="Arial"/>
        <w:b/>
        <w:bCs/>
        <w:color w:val="09095F"/>
        <w:sz w:val="20"/>
        <w:szCs w:val="20"/>
      </w:rPr>
      <w:t>CNPJ: 13.284.658/0001-14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B185A5" w14:textId="77777777" w:rsidR="00420B2C" w:rsidRDefault="00420B2C" w:rsidP="00E75AA1">
      <w:pPr>
        <w:spacing w:after="0" w:line="240" w:lineRule="auto"/>
      </w:pPr>
      <w:r>
        <w:separator/>
      </w:r>
    </w:p>
  </w:footnote>
  <w:footnote w:type="continuationSeparator" w:id="0">
    <w:p w14:paraId="7DC1C9F3" w14:textId="77777777" w:rsidR="00420B2C" w:rsidRDefault="00420B2C" w:rsidP="00E75A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FDB2F4" w14:textId="0247E9B4" w:rsidR="00E70C4D" w:rsidRDefault="00E70C4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1FCCC7" w14:textId="1BDD47D4" w:rsidR="00E75AA1" w:rsidRPr="00E75AA1" w:rsidRDefault="00A806EF" w:rsidP="00C13A1C">
    <w:pPr>
      <w:widowControl w:val="0"/>
      <w:tabs>
        <w:tab w:val="center" w:pos="5233"/>
      </w:tabs>
      <w:autoSpaceDE w:val="0"/>
      <w:autoSpaceDN w:val="0"/>
      <w:adjustRightInd w:val="0"/>
      <w:spacing w:after="0" w:line="240" w:lineRule="auto"/>
      <w:rPr>
        <w:rFonts w:ascii="Arial" w:hAnsi="Arial" w:cs="Arial"/>
        <w:b/>
        <w:bCs/>
        <w:sz w:val="20"/>
        <w:szCs w:val="20"/>
      </w:rPr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3DB081E9" wp14:editId="377491F9">
          <wp:simplePos x="0" y="0"/>
          <wp:positionH relativeFrom="page">
            <wp:posOffset>0</wp:posOffset>
          </wp:positionH>
          <wp:positionV relativeFrom="paragraph">
            <wp:posOffset>-1076325</wp:posOffset>
          </wp:positionV>
          <wp:extent cx="7562850" cy="9829800"/>
          <wp:effectExtent l="0" t="0" r="0" b="0"/>
          <wp:wrapNone/>
          <wp:docPr id="26" name="Imagem 11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1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562850" cy="982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8752" behindDoc="0" locked="0" layoutInCell="1" allowOverlap="1" wp14:anchorId="0E10DE7E" wp14:editId="383443DE">
          <wp:simplePos x="0" y="0"/>
          <wp:positionH relativeFrom="margin">
            <wp:align>left</wp:align>
          </wp:positionH>
          <wp:positionV relativeFrom="paragraph">
            <wp:posOffset>-354330</wp:posOffset>
          </wp:positionV>
          <wp:extent cx="2286000" cy="828675"/>
          <wp:effectExtent l="0" t="0" r="0" b="9525"/>
          <wp:wrapNone/>
          <wp:docPr id="27" name="Imagem 11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12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6704" behindDoc="1" locked="0" layoutInCell="1" allowOverlap="1" wp14:anchorId="04F6E38E" wp14:editId="0E846B2C">
          <wp:simplePos x="0" y="0"/>
          <wp:positionH relativeFrom="page">
            <wp:posOffset>31750</wp:posOffset>
          </wp:positionH>
          <wp:positionV relativeFrom="paragraph">
            <wp:posOffset>-991235</wp:posOffset>
          </wp:positionV>
          <wp:extent cx="7562850" cy="10668000"/>
          <wp:effectExtent l="0" t="0" r="0" b="0"/>
          <wp:wrapNone/>
          <wp:docPr id="28" name="Imagem 11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1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5AA1">
      <w:rPr>
        <w:rFonts w:ascii="Arial" w:hAnsi="Arial" w:cs="Arial"/>
        <w:b/>
        <w:bCs/>
        <w:sz w:val="20"/>
        <w:szCs w:val="20"/>
      </w:rPr>
      <w:t xml:space="preserve">     </w:t>
    </w:r>
    <w:r w:rsidR="00C13A1C">
      <w:rPr>
        <w:rFonts w:ascii="Arial" w:hAnsi="Arial" w:cs="Arial"/>
        <w:b/>
        <w:bCs/>
        <w:sz w:val="20"/>
        <w:szCs w:val="20"/>
      </w:rPr>
      <w:tab/>
    </w:r>
  </w:p>
  <w:p w14:paraId="4BFFCDAD" w14:textId="77777777" w:rsidR="00E75AA1" w:rsidRDefault="00E75AA1" w:rsidP="00206538">
    <w:pPr>
      <w:pStyle w:val="Cabealho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70BED9" w14:textId="1D7A9236" w:rsidR="00E70C4D" w:rsidRDefault="00E70C4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AA1"/>
    <w:rsid w:val="0001584F"/>
    <w:rsid w:val="00025800"/>
    <w:rsid w:val="00033C58"/>
    <w:rsid w:val="00064925"/>
    <w:rsid w:val="0010003B"/>
    <w:rsid w:val="00153345"/>
    <w:rsid w:val="00184037"/>
    <w:rsid w:val="001A3C67"/>
    <w:rsid w:val="00206538"/>
    <w:rsid w:val="002630D4"/>
    <w:rsid w:val="0033201B"/>
    <w:rsid w:val="0034152D"/>
    <w:rsid w:val="003468F6"/>
    <w:rsid w:val="003A01B8"/>
    <w:rsid w:val="00420B2C"/>
    <w:rsid w:val="00512217"/>
    <w:rsid w:val="0052715C"/>
    <w:rsid w:val="005C388B"/>
    <w:rsid w:val="005D5587"/>
    <w:rsid w:val="005E7A21"/>
    <w:rsid w:val="006D2F3A"/>
    <w:rsid w:val="00764AD9"/>
    <w:rsid w:val="009D3D45"/>
    <w:rsid w:val="00A065AD"/>
    <w:rsid w:val="00A16F27"/>
    <w:rsid w:val="00A4550E"/>
    <w:rsid w:val="00A806EF"/>
    <w:rsid w:val="00A96083"/>
    <w:rsid w:val="00AB0AFE"/>
    <w:rsid w:val="00B45CAA"/>
    <w:rsid w:val="00B76AF4"/>
    <w:rsid w:val="00BE4029"/>
    <w:rsid w:val="00C13A1C"/>
    <w:rsid w:val="00C331A4"/>
    <w:rsid w:val="00D364DE"/>
    <w:rsid w:val="00D75840"/>
    <w:rsid w:val="00DB1673"/>
    <w:rsid w:val="00E200C9"/>
    <w:rsid w:val="00E70C4D"/>
    <w:rsid w:val="00E75AA1"/>
    <w:rsid w:val="00FB3749"/>
    <w:rsid w:val="00FE1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360AC1"/>
  <w15:docId w15:val="{6CF8024C-EC08-4EBB-8906-3246ACF36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75A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75AA1"/>
  </w:style>
  <w:style w:type="paragraph" w:styleId="Rodap">
    <w:name w:val="footer"/>
    <w:basedOn w:val="Normal"/>
    <w:link w:val="RodapChar"/>
    <w:uiPriority w:val="99"/>
    <w:unhideWhenUsed/>
    <w:rsid w:val="00E75A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75AA1"/>
  </w:style>
  <w:style w:type="paragraph" w:styleId="Corpodetexto">
    <w:name w:val="Body Text"/>
    <w:basedOn w:val="Normal"/>
    <w:link w:val="CorpodetextoChar"/>
    <w:uiPriority w:val="99"/>
    <w:semiHidden/>
    <w:unhideWhenUsed/>
    <w:rsid w:val="00206538"/>
    <w:pPr>
      <w:spacing w:after="120" w:line="240" w:lineRule="auto"/>
    </w:pPr>
    <w:rPr>
      <w:rFonts w:ascii="Arial" w:hAnsi="Arial"/>
      <w:sz w:val="24"/>
    </w:rPr>
  </w:style>
  <w:style w:type="character" w:customStyle="1" w:styleId="CorpodetextoChar">
    <w:name w:val="Corpo de texto Char"/>
    <w:link w:val="Corpodetexto"/>
    <w:uiPriority w:val="99"/>
    <w:semiHidden/>
    <w:rsid w:val="00206538"/>
    <w:rPr>
      <w:rFonts w:ascii="Arial" w:eastAsia="Calibri" w:hAnsi="Arial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52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6148B3-5746-4E7B-AF66-740906E41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784</Words>
  <Characters>4238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Ariel lopes</dc:creator>
  <cp:lastModifiedBy>MARCIO MANOEL ANUNCIAÇÃO FERREIRA</cp:lastModifiedBy>
  <cp:revision>2</cp:revision>
  <dcterms:created xsi:type="dcterms:W3CDTF">2024-04-22T17:31:00Z</dcterms:created>
  <dcterms:modified xsi:type="dcterms:W3CDTF">2024-04-22T17:31:00Z</dcterms:modified>
</cp:coreProperties>
</file>